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60"/>
        <w:jc w:val="center"/>
        <w:rPr>
          <w:b w:val="1"/>
          <w:bCs w:val="1"/>
          <w:i w:val="1"/>
          <w:iCs w:val="1"/>
          <w:sz w:val="32"/>
          <w:szCs w:val="32"/>
          <w:u w:val="single"/>
        </w:rPr>
      </w:pPr>
      <w:r>
        <w:rPr>
          <w:b w:val="1"/>
          <w:bCs w:val="1"/>
          <w:i w:val="1"/>
          <w:iCs w:val="1"/>
          <w:sz w:val="42"/>
          <w:szCs w:val="42"/>
          <w:u w:val="single"/>
          <w:rtl w:val="0"/>
          <w:lang w:val="en-US"/>
        </w:rPr>
        <w:t>A Beacon of Hope</w:t>
      </w:r>
    </w:p>
    <w:p>
      <w:pPr>
        <w:pStyle w:val="Body A"/>
        <w:spacing w:after="60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 “</w:t>
      </w: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May the God of hope fill you with all joy and peace in believing, </w:t>
      </w:r>
    </w:p>
    <w:p>
      <w:pPr>
        <w:pStyle w:val="Body A"/>
        <w:spacing w:after="60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so that by the power of the Holy Spirit you may abound in hope.</w:t>
      </w: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”</w:t>
      </w:r>
    </w:p>
    <w:p>
      <w:pPr>
        <w:pStyle w:val="Body A"/>
        <w:spacing w:after="60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Romans 15:13</w:t>
      </w:r>
    </w:p>
    <w:p>
      <w:pPr>
        <w:pStyle w:val="Body A"/>
        <w:tabs>
          <w:tab w:val="left" w:pos="2430"/>
        </w:tabs>
        <w:ind w:left="2430" w:right="2376" w:firstLine="0"/>
        <w:jc w:val="center"/>
      </w:pPr>
      <w:r>
        <w:rPr>
          <w:rtl w:val="0"/>
          <w:lang w:val="en-US"/>
        </w:rPr>
        <w:t xml:space="preserve">                                        </w:t>
      </w:r>
    </w:p>
    <w:p>
      <w:pPr>
        <w:pStyle w:val="Body A"/>
        <w:ind w:left="1440" w:right="1440" w:firstLine="0"/>
      </w:pPr>
    </w:p>
    <w:tbl>
      <w:tblPr>
        <w:tblW w:w="12957" w:type="dxa"/>
        <w:jc w:val="center"/>
        <w:tblInd w:w="18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27"/>
        <w:gridCol w:w="961"/>
        <w:gridCol w:w="960"/>
        <w:gridCol w:w="962"/>
        <w:gridCol w:w="961"/>
        <w:gridCol w:w="960"/>
        <w:gridCol w:w="960"/>
        <w:gridCol w:w="960"/>
        <w:gridCol w:w="963"/>
        <w:gridCol w:w="960"/>
        <w:gridCol w:w="963"/>
        <w:gridCol w:w="960"/>
        <w:gridCol w:w="960"/>
      </w:tblGrid>
      <w:tr>
        <w:tblPrEx>
          <w:shd w:val="clear" w:color="auto" w:fill="ced7e7"/>
        </w:tblPrEx>
        <w:trPr>
          <w:trHeight w:val="976" w:hRule="atLeast"/>
        </w:trPr>
        <w:tc>
          <w:tcPr>
            <w:tcW w:type="dxa" w:w="1295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b w:val="1"/>
                <w:bCs w:val="1"/>
                <w:sz w:val="40"/>
                <w:szCs w:val="40"/>
              </w:rPr>
            </w:pPr>
            <w:r>
              <w:rPr>
                <w:b w:val="1"/>
                <w:bCs w:val="1"/>
                <w:sz w:val="40"/>
                <w:szCs w:val="40"/>
                <w:rtl w:val="0"/>
                <w:lang w:val="en-US"/>
              </w:rPr>
              <w:t>Percentage Giving</w:t>
            </w:r>
          </w:p>
          <w:p>
            <w:pPr>
              <w:pStyle w:val="Body A"/>
              <w:jc w:val="center"/>
            </w:pPr>
            <w:r>
              <w:rPr>
                <w:sz w:val="32"/>
                <w:szCs w:val="32"/>
                <w:rtl w:val="0"/>
                <w:lang w:val="en-US"/>
              </w:rPr>
              <w:t>(Expressed in $ commitment per week)</w:t>
            </w:r>
          </w:p>
        </w:tc>
      </w:tr>
      <w:tr>
        <w:tblPrEx>
          <w:shd w:val="clear" w:color="auto" w:fill="ced7e7"/>
        </w:tblPrEx>
        <w:trPr>
          <w:trHeight w:val="1318" w:hRule="atLeast"/>
        </w:trPr>
        <w:tc>
          <w:tcPr>
            <w:tcW w:type="dxa" w:w="1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Annual</w:t>
            </w:r>
          </w:p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Income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2%</w:t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3%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4%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5%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6%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7%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8%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9%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  <w:rPr>
                <w:b w:val="1"/>
                <w:bCs w:val="1"/>
                <w:sz w:val="38"/>
                <w:szCs w:val="38"/>
              </w:rPr>
            </w:pPr>
            <w:r>
              <w:rPr>
                <w:b w:val="1"/>
                <w:bCs w:val="1"/>
                <w:sz w:val="38"/>
                <w:szCs w:val="38"/>
                <w:rtl w:val="0"/>
                <w:lang w:val="en-US"/>
              </w:rPr>
              <w:t>10%</w:t>
            </w:r>
          </w:p>
          <w:p>
            <w:pPr>
              <w:pStyle w:val="heading 5"/>
            </w:pPr>
            <w:r>
              <w:rPr>
                <w:rtl w:val="0"/>
                <w:lang w:val="en-US"/>
              </w:rPr>
              <w:t>Tithe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11%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12%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42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$ 15,000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2.88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5.77</w:t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8.65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11.54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14.42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17.31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20.19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25.96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28.85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31.73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$ 20,000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7.69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11.54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26.92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30.77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42.31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</w:tr>
      <w:tr>
        <w:tblPrEx>
          <w:shd w:val="clear" w:color="auto" w:fill="ced7e7"/>
        </w:tblPrEx>
        <w:trPr>
          <w:trHeight w:val="83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$ 25,000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4.81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9.62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14.42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24.04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28.85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33.65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43.27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48.08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52.880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57.69</w:t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$ 30,000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11.52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17.31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28.85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40.38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51.92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57.69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63.46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$ 35,000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6.73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13.46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20.19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33.65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40.38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47.12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60.58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67.31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74.04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80.77</w:t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$ 40,000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15.38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30.77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53.85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61.54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76.92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92.31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$ 45,000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8.65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17.31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25.96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43.27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51.92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60.58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77.88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86.54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95.19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103.85</w:t>
            </w:r>
          </w:p>
        </w:tc>
      </w:tr>
      <w:tr>
        <w:tblPrEx>
          <w:shd w:val="clear" w:color="auto" w:fill="ced7e7"/>
        </w:tblPrEx>
        <w:trPr>
          <w:trHeight w:val="83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$ 50,000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19.23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28.85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48.08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67.31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86.54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96.15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105.77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115.38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$ 55,000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10.58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21.15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31.73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42.31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52.88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63.46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74.04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95.19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105.77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116.35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126.92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$ 60,000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80.77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92.31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103.85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115.38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138.46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$ 70,000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26.92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40.38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67.31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80.77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94.23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121.15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134.62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148.08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161.54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$ 80,000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30.77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61.54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92.31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107.69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123.08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138.46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153.85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169.23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184.62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$ 90,000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51.92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86.54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121.15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155.77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173.08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190.38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207.69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$100,000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57.69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115.38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134.62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173.08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192.30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211.54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230.77</w:t>
            </w:r>
          </w:p>
        </w:tc>
      </w:tr>
    </w:tbl>
    <w:p>
      <w:pPr>
        <w:pStyle w:val="Body A"/>
        <w:widowControl w:val="0"/>
        <w:ind w:left="1728" w:hanging="1728"/>
        <w:jc w:val="center"/>
      </w:pPr>
      <w:r/>
    </w:p>
    <w:sectPr>
      <w:headerReference w:type="default" r:id="rId4"/>
      <w:footerReference w:type="default" r:id="rId5"/>
      <w:pgSz w:w="15840" w:h="12240" w:orient="landscape"/>
      <w:pgMar w:top="144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5">
    <w:name w:val="heading 5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4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