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after="60"/>
        <w:jc w:val="center"/>
        <w:rPr>
          <w:b w:val="1"/>
          <w:bCs w:val="1"/>
          <w:i w:val="1"/>
          <w:iCs w:val="1"/>
          <w:sz w:val="32"/>
          <w:szCs w:val="32"/>
          <w:u w:val="single"/>
        </w:rPr>
      </w:pPr>
      <w:r>
        <w:rPr>
          <w:b w:val="1"/>
          <w:bCs w:val="1"/>
          <w:i w:val="1"/>
          <w:iCs w:val="1"/>
          <w:sz w:val="42"/>
          <w:szCs w:val="42"/>
          <w:u w:val="single"/>
          <w:rtl w:val="0"/>
          <w:lang w:val="en-US"/>
        </w:rPr>
        <w:t>Experiencing the Joy of Generosity</w:t>
      </w:r>
    </w:p>
    <w:p>
      <w:pPr>
        <w:pStyle w:val="Body A"/>
        <w:spacing w:after="60"/>
        <w:jc w:val="center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 xml:space="preserve"> “</w: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Every generous act of giving, with every perfect gift, is from above, coming down from</w:t>
      </w:r>
    </w:p>
    <w:p>
      <w:pPr>
        <w:pStyle w:val="Body A"/>
        <w:spacing w:after="60"/>
        <w:jc w:val="center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the Father of light</w: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s</w: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, with whom there is no variation of shadow due to change.</w:t>
      </w: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”</w:t>
      </w:r>
    </w:p>
    <w:p>
      <w:pPr>
        <w:pStyle w:val="Body A"/>
        <w:spacing w:after="60"/>
        <w:jc w:val="center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en-US"/>
        </w:rPr>
        <w:t>James 1:17</w:t>
      </w:r>
    </w:p>
    <w:p>
      <w:pPr>
        <w:pStyle w:val="Body A"/>
        <w:tabs>
          <w:tab w:val="left" w:pos="2430"/>
        </w:tabs>
        <w:ind w:left="2430" w:right="2376" w:firstLine="0"/>
        <w:jc w:val="center"/>
      </w:pPr>
      <w:r>
        <w:rPr>
          <w:rtl w:val="0"/>
          <w:lang w:val="en-US"/>
        </w:rPr>
        <w:t xml:space="preserve">                                        </w:t>
      </w:r>
    </w:p>
    <w:p>
      <w:pPr>
        <w:pStyle w:val="Body A"/>
        <w:ind w:left="1440" w:right="1440" w:firstLine="0"/>
      </w:pPr>
    </w:p>
    <w:tbl>
      <w:tblPr>
        <w:tblW w:w="12957" w:type="dxa"/>
        <w:jc w:val="center"/>
        <w:tblInd w:w="15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27"/>
        <w:gridCol w:w="961"/>
        <w:gridCol w:w="960"/>
        <w:gridCol w:w="962"/>
        <w:gridCol w:w="961"/>
        <w:gridCol w:w="960"/>
        <w:gridCol w:w="960"/>
        <w:gridCol w:w="960"/>
        <w:gridCol w:w="963"/>
        <w:gridCol w:w="960"/>
        <w:gridCol w:w="963"/>
        <w:gridCol w:w="960"/>
        <w:gridCol w:w="960"/>
      </w:tblGrid>
      <w:tr>
        <w:tblPrEx>
          <w:shd w:val="clear" w:color="auto" w:fill="ced7e7"/>
        </w:tblPrEx>
        <w:trPr>
          <w:trHeight w:val="946" w:hRule="atLeast"/>
        </w:trPr>
        <w:tc>
          <w:tcPr>
            <w:tcW w:type="dxa" w:w="12957"/>
            <w:gridSpan w:val="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  <w:rPr>
                <w:b w:val="1"/>
                <w:bCs w:val="1"/>
                <w:sz w:val="40"/>
                <w:szCs w:val="40"/>
              </w:rPr>
            </w:pPr>
            <w:r>
              <w:rPr>
                <w:b w:val="1"/>
                <w:bCs w:val="1"/>
                <w:sz w:val="40"/>
                <w:szCs w:val="40"/>
                <w:rtl w:val="0"/>
                <w:lang w:val="en-US"/>
              </w:rPr>
              <w:t>Percentage Giving</w:t>
            </w:r>
          </w:p>
          <w:p>
            <w:pPr>
              <w:pStyle w:val="Body A"/>
              <w:jc w:val="center"/>
            </w:pPr>
            <w:r>
              <w:rPr>
                <w:sz w:val="32"/>
                <w:szCs w:val="32"/>
                <w:rtl w:val="0"/>
                <w:lang w:val="en-US"/>
              </w:rPr>
              <w:t>(Expressed in $ commitment per week)</w:t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Annual</w:t>
            </w:r>
          </w:p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Income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1%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2%</w:t>
            </w:r>
          </w:p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3%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4%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5%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6%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7%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8%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9%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  <w:rPr>
                <w:b w:val="1"/>
                <w:bCs w:val="1"/>
                <w:sz w:val="38"/>
                <w:szCs w:val="38"/>
              </w:rPr>
            </w:pPr>
            <w:r>
              <w:rPr>
                <w:b w:val="1"/>
                <w:bCs w:val="1"/>
                <w:sz w:val="38"/>
                <w:szCs w:val="38"/>
                <w:rtl w:val="0"/>
                <w:lang w:val="en-US"/>
              </w:rPr>
              <w:t>10%</w:t>
            </w:r>
          </w:p>
          <w:p>
            <w:pPr>
              <w:pStyle w:val="heading 5"/>
            </w:pPr>
            <w:r>
              <w:rPr>
                <w:rtl w:val="0"/>
                <w:lang w:val="en-US"/>
              </w:rPr>
              <w:t>Tithe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11%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12%</w:t>
            </w:r>
          </w:p>
        </w:tc>
      </w:tr>
      <w:tr>
        <w:tblPrEx>
          <w:shd w:val="clear" w:color="auto" w:fill="ced7e7"/>
        </w:tblPrEx>
        <w:trPr>
          <w:trHeight w:val="451" w:hRule="atLeast"/>
        </w:trPr>
        <w:tc>
          <w:tcPr>
            <w:tcW w:type="dxa" w:w="14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$ 15,000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2.88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5.77</w:t>
            </w:r>
          </w:p>
        </w:tc>
        <w:tc>
          <w:tcPr>
            <w:tcW w:type="dxa" w:w="96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8.65</w:t>
            </w:r>
          </w:p>
        </w:tc>
        <w:tc>
          <w:tcPr>
            <w:tcW w:type="dxa" w:w="96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11.54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14.42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17.31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20.19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23.08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25.96</w:t>
            </w:r>
          </w:p>
        </w:tc>
        <w:tc>
          <w:tcPr>
            <w:tcW w:type="dxa" w:w="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28.85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31.73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34.62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$ 20,000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3.85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7.69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11.54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15.38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19.23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23.08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26.92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30.77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34.62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38.46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42.31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46.15</w:t>
            </w:r>
          </w:p>
        </w:tc>
      </w:tr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$ 25,000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4.81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9.62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14.42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19.23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24.04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28.85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33.65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38.46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43.27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48.08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52.880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57.69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$ 30,000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5.77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11.52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17.31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23.08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28.85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34.62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40.38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46.15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51.92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57.69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63.46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69.23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$ 35,000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6.73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13.46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20.19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26.92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33.65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40.38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47.12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53.85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60.58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67.31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74.04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80.77</w:t>
            </w:r>
          </w:p>
        </w:tc>
      </w:tr>
      <w:tr>
        <w:tblPrEx>
          <w:shd w:val="clear" w:color="auto" w:fill="ced7e7"/>
        </w:tblPrEx>
        <w:trPr>
          <w:trHeight w:val="518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$ 40,000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7.69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15.38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23.08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30.77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38.46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46.15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53.85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61.54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69.23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76.92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84.62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92.31</w:t>
            </w:r>
          </w:p>
        </w:tc>
      </w:tr>
      <w:tr>
        <w:tblPrEx>
          <w:shd w:val="clear" w:color="auto" w:fill="ced7e7"/>
        </w:tblPrEx>
        <w:trPr>
          <w:trHeight w:val="808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$ 45,000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8.65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17.31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25.96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34.62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43.27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51.92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60.58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69.23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77.88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86.54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95.19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103.85</w:t>
            </w:r>
          </w:p>
        </w:tc>
      </w:tr>
      <w:tr>
        <w:tblPrEx>
          <w:shd w:val="clear" w:color="auto" w:fill="ced7e7"/>
        </w:tblPrEx>
        <w:trPr>
          <w:trHeight w:val="793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$ 50,000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9.62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19.23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28.85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38.46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48.08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57.69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67.31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76.92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86.54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96.15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105.77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115.38</w:t>
            </w:r>
          </w:p>
        </w:tc>
      </w:tr>
      <w:tr>
        <w:tblPrEx>
          <w:shd w:val="clear" w:color="auto" w:fill="ced7e7"/>
        </w:tblPrEx>
        <w:trPr>
          <w:trHeight w:val="808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$ 55,000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10.58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21.15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31.73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42.31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52.88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63.46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74.04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84.62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95.19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105.77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116.35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126.92</w:t>
            </w:r>
          </w:p>
        </w:tc>
      </w:tr>
      <w:tr>
        <w:tblPrEx>
          <w:shd w:val="clear" w:color="auto" w:fill="ced7e7"/>
        </w:tblPrEx>
        <w:trPr>
          <w:trHeight w:val="808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$ 60,000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11.54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23.08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34.62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46.15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57.69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69.23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80.77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92.31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103.85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115.38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126.92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138.46</w:t>
            </w:r>
          </w:p>
        </w:tc>
      </w:tr>
      <w:tr>
        <w:tblPrEx>
          <w:shd w:val="clear" w:color="auto" w:fill="ced7e7"/>
        </w:tblPrEx>
        <w:trPr>
          <w:trHeight w:val="808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$ 70,000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13.46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26.92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40.38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53.85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67.31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80.77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94.23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107.69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121.15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134.62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148.08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161.54</w:t>
            </w:r>
          </w:p>
        </w:tc>
      </w:tr>
      <w:tr>
        <w:tblPrEx>
          <w:shd w:val="clear" w:color="auto" w:fill="ced7e7"/>
        </w:tblPrEx>
        <w:trPr>
          <w:trHeight w:val="808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$ 80,000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15.38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30.77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46.15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61.54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76.92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92.31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107.69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123.08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138.46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153.85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169.23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184.62</w:t>
            </w:r>
          </w:p>
        </w:tc>
      </w:tr>
      <w:tr>
        <w:tblPrEx>
          <w:shd w:val="clear" w:color="auto" w:fill="ced7e7"/>
        </w:tblPrEx>
        <w:trPr>
          <w:trHeight w:val="808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$ 90,000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17.31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34.62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51.92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69.23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86.54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103.85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121.15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138.46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155.77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173.08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190.38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207.69</w:t>
            </w:r>
          </w:p>
        </w:tc>
      </w:tr>
      <w:tr>
        <w:tblPrEx>
          <w:shd w:val="clear" w:color="auto" w:fill="ced7e7"/>
        </w:tblPrEx>
        <w:trPr>
          <w:trHeight w:val="808" w:hRule="atLeast"/>
        </w:trPr>
        <w:tc>
          <w:tcPr>
            <w:tcW w:type="dxa" w:w="14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$100,000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19.23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38.46</w:t>
            </w:r>
          </w:p>
        </w:tc>
        <w:tc>
          <w:tcPr>
            <w:tcW w:type="dxa" w:w="96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57.69</w:t>
            </w:r>
          </w:p>
        </w:tc>
        <w:tc>
          <w:tcPr>
            <w:tcW w:type="dxa" w:w="9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76.92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96.15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115.38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134.62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153.85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173.08</w:t>
            </w:r>
          </w:p>
        </w:tc>
        <w:tc>
          <w:tcPr>
            <w:tcW w:type="dxa" w:w="963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8"/>
                <w:szCs w:val="28"/>
                <w:rtl w:val="0"/>
                <w:lang w:val="en-US"/>
              </w:rPr>
              <w:t>192.30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211.54</w:t>
            </w:r>
          </w:p>
        </w:tc>
        <w:tc>
          <w:tcPr>
            <w:tcW w:type="dxa" w:w="96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230.77</w:t>
            </w:r>
          </w:p>
        </w:tc>
      </w:tr>
    </w:tbl>
    <w:p>
      <w:pPr>
        <w:pStyle w:val="Body A"/>
        <w:widowControl w:val="0"/>
        <w:ind w:left="1404" w:hanging="1404"/>
        <w:jc w:val="center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5">
    <w:name w:val="heading 5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4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