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spacing w:after="60"/>
        <w:jc w:val="center"/>
        <w:rPr>
          <w:b w:val="1"/>
          <w:bCs w:val="1"/>
          <w:i w:val="1"/>
          <w:iCs w:val="1"/>
          <w:sz w:val="32"/>
          <w:szCs w:val="32"/>
          <w:u w:val="single"/>
        </w:rPr>
      </w:pPr>
      <w:r>
        <w:rPr>
          <w:b w:val="1"/>
          <w:bCs w:val="1"/>
          <w:i w:val="1"/>
          <w:iCs w:val="1"/>
          <w:sz w:val="42"/>
          <w:szCs w:val="42"/>
          <w:u w:val="single"/>
          <w:rtl w:val="0"/>
          <w:lang w:val="en-US"/>
        </w:rPr>
        <w:t>Experiencing the Joy of Generosity</w:t>
      </w:r>
    </w:p>
    <w:p>
      <w:pPr>
        <w:pStyle w:val="Body A"/>
        <w:spacing w:after="60"/>
        <w:jc w:val="center"/>
        <w:rPr>
          <w:b w:val="1"/>
          <w:bCs w:val="1"/>
          <w:i w:val="1"/>
          <w:iCs w:val="1"/>
          <w:sz w:val="32"/>
          <w:szCs w:val="32"/>
        </w:rPr>
      </w:pPr>
      <w:r>
        <w:rPr>
          <w:b w:val="1"/>
          <w:bCs w:val="1"/>
          <w:i w:val="1"/>
          <w:iCs w:val="1"/>
          <w:sz w:val="32"/>
          <w:szCs w:val="32"/>
          <w:rtl w:val="0"/>
          <w:lang w:val="en-US"/>
        </w:rPr>
        <w:t xml:space="preserve"> “</w:t>
      </w:r>
      <w:r>
        <w:rPr>
          <w:b w:val="1"/>
          <w:bCs w:val="1"/>
          <w:i w:val="1"/>
          <w:iCs w:val="1"/>
          <w:sz w:val="32"/>
          <w:szCs w:val="32"/>
          <w:rtl w:val="0"/>
          <w:lang w:val="en-US"/>
        </w:rPr>
        <w:t>Every generous act of giving, with every perfect gift, is from above, coming down from</w:t>
      </w:r>
    </w:p>
    <w:p>
      <w:pPr>
        <w:pStyle w:val="Body A"/>
        <w:spacing w:after="60"/>
        <w:jc w:val="center"/>
        <w:rPr>
          <w:b w:val="1"/>
          <w:bCs w:val="1"/>
          <w:i w:val="1"/>
          <w:iCs w:val="1"/>
          <w:sz w:val="32"/>
          <w:szCs w:val="32"/>
        </w:rPr>
      </w:pPr>
      <w:r>
        <w:rPr>
          <w:b w:val="1"/>
          <w:bCs w:val="1"/>
          <w:i w:val="1"/>
          <w:iCs w:val="1"/>
          <w:sz w:val="32"/>
          <w:szCs w:val="32"/>
          <w:rtl w:val="0"/>
          <w:lang w:val="en-US"/>
        </w:rPr>
        <w:t>the Father of light</w:t>
      </w:r>
      <w:r>
        <w:rPr>
          <w:b w:val="1"/>
          <w:bCs w:val="1"/>
          <w:i w:val="1"/>
          <w:iCs w:val="1"/>
          <w:sz w:val="32"/>
          <w:szCs w:val="32"/>
          <w:rtl w:val="0"/>
          <w:lang w:val="en-US"/>
        </w:rPr>
        <w:t>s</w:t>
      </w:r>
      <w:r>
        <w:rPr>
          <w:b w:val="1"/>
          <w:bCs w:val="1"/>
          <w:i w:val="1"/>
          <w:iCs w:val="1"/>
          <w:sz w:val="32"/>
          <w:szCs w:val="32"/>
          <w:rtl w:val="0"/>
          <w:lang w:val="en-US"/>
        </w:rPr>
        <w:t>, with whom there is no variation of shadow due to change.</w:t>
      </w:r>
      <w:r>
        <w:rPr>
          <w:b w:val="1"/>
          <w:bCs w:val="1"/>
          <w:i w:val="1"/>
          <w:iCs w:val="1"/>
          <w:sz w:val="32"/>
          <w:szCs w:val="32"/>
          <w:rtl w:val="0"/>
          <w:lang w:val="en-US"/>
        </w:rPr>
        <w:t>”</w:t>
      </w:r>
    </w:p>
    <w:p>
      <w:pPr>
        <w:pStyle w:val="Body A"/>
        <w:spacing w:after="60"/>
        <w:jc w:val="center"/>
        <w:rPr>
          <w:b w:val="1"/>
          <w:bCs w:val="1"/>
          <w:i w:val="1"/>
          <w:iCs w:val="1"/>
          <w:sz w:val="32"/>
          <w:szCs w:val="32"/>
        </w:rPr>
      </w:pPr>
      <w:r>
        <w:rPr>
          <w:b w:val="1"/>
          <w:bCs w:val="1"/>
          <w:i w:val="1"/>
          <w:iCs w:val="1"/>
          <w:sz w:val="32"/>
          <w:szCs w:val="32"/>
          <w:rtl w:val="0"/>
          <w:lang w:val="en-US"/>
        </w:rPr>
        <w:t>James 1:17</w:t>
      </w:r>
    </w:p>
    <w:p>
      <w:pPr>
        <w:pStyle w:val="Body A"/>
        <w:tabs>
          <w:tab w:val="left" w:pos="2430"/>
        </w:tabs>
        <w:ind w:left="2430" w:right="2376" w:firstLine="0"/>
        <w:jc w:val="center"/>
      </w:pPr>
      <w:r>
        <w:rPr>
          <w:rtl w:val="0"/>
          <w:lang w:val="en-US"/>
        </w:rPr>
        <w:t xml:space="preserve">                                        </w:t>
      </w:r>
    </w:p>
    <w:p>
      <w:pPr>
        <w:pStyle w:val="Body A"/>
        <w:ind w:left="1440" w:right="1440" w:firstLine="0"/>
      </w:pPr>
    </w:p>
    <w:tbl>
      <w:tblPr>
        <w:tblW w:w="12957" w:type="dxa"/>
        <w:jc w:val="center"/>
        <w:tblInd w:w="151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27"/>
        <w:gridCol w:w="961"/>
        <w:gridCol w:w="960"/>
        <w:gridCol w:w="962"/>
        <w:gridCol w:w="961"/>
        <w:gridCol w:w="960"/>
        <w:gridCol w:w="960"/>
        <w:gridCol w:w="960"/>
        <w:gridCol w:w="963"/>
        <w:gridCol w:w="960"/>
        <w:gridCol w:w="963"/>
        <w:gridCol w:w="960"/>
        <w:gridCol w:w="960"/>
      </w:tblGrid>
      <w:tr>
        <w:tblPrEx>
          <w:shd w:val="clear" w:color="auto" w:fill="ced7e7"/>
        </w:tblPrEx>
        <w:trPr>
          <w:trHeight w:val="946" w:hRule="atLeast"/>
        </w:trPr>
        <w:tc>
          <w:tcPr>
            <w:tcW w:type="dxa" w:w="12957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  <w:rPr>
                <w:b w:val="1"/>
                <w:bCs w:val="1"/>
                <w:sz w:val="40"/>
                <w:szCs w:val="40"/>
              </w:rPr>
            </w:pPr>
            <w:r>
              <w:rPr>
                <w:b w:val="1"/>
                <w:bCs w:val="1"/>
                <w:sz w:val="40"/>
                <w:szCs w:val="40"/>
                <w:rtl w:val="0"/>
                <w:lang w:val="en-US"/>
              </w:rPr>
              <w:t>Percentage Giving</w:t>
            </w:r>
          </w:p>
          <w:p>
            <w:pPr>
              <w:pStyle w:val="Body A"/>
              <w:jc w:val="center"/>
            </w:pPr>
            <w:r>
              <w:rPr>
                <w:sz w:val="32"/>
                <w:szCs w:val="32"/>
                <w:rtl w:val="0"/>
                <w:lang w:val="en-US"/>
              </w:rPr>
              <w:t>(Expressed in $ commitment per week)</w:t>
            </w:r>
          </w:p>
        </w:tc>
      </w:tr>
      <w:tr>
        <w:tblPrEx>
          <w:shd w:val="clear" w:color="auto" w:fill="ced7e7"/>
        </w:tblPrEx>
        <w:trPr>
          <w:trHeight w:val="1288" w:hRule="atLeast"/>
        </w:trPr>
        <w:tc>
          <w:tcPr>
            <w:tcW w:type="dxa" w:w="1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Annual</w:t>
            </w:r>
          </w:p>
          <w:p>
            <w:pPr>
              <w:pStyle w:val="Body A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Income</w:t>
            </w:r>
          </w:p>
        </w:tc>
        <w:tc>
          <w:tcPr>
            <w:tcW w:type="dxa" w:w="96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1%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2%</w:t>
            </w:r>
          </w:p>
        </w:tc>
        <w:tc>
          <w:tcPr>
            <w:tcW w:type="dxa" w:w="962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3%</w:t>
            </w:r>
          </w:p>
        </w:tc>
        <w:tc>
          <w:tcPr>
            <w:tcW w:type="dxa" w:w="96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4%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5%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6%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7%</w:t>
            </w:r>
          </w:p>
        </w:tc>
        <w:tc>
          <w:tcPr>
            <w:tcW w:type="dxa" w:w="963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8%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9%</w:t>
            </w:r>
          </w:p>
        </w:tc>
        <w:tc>
          <w:tcPr>
            <w:tcW w:type="dxa" w:w="963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  <w:rPr>
                <w:b w:val="1"/>
                <w:bCs w:val="1"/>
                <w:sz w:val="38"/>
                <w:szCs w:val="38"/>
              </w:rPr>
            </w:pPr>
            <w:r>
              <w:rPr>
                <w:b w:val="1"/>
                <w:bCs w:val="1"/>
                <w:sz w:val="38"/>
                <w:szCs w:val="38"/>
                <w:rtl w:val="0"/>
                <w:lang w:val="en-US"/>
              </w:rPr>
              <w:t>10%</w:t>
            </w:r>
          </w:p>
          <w:p>
            <w:pPr>
              <w:pStyle w:val="heading 5"/>
            </w:pPr>
            <w:r>
              <w:rPr>
                <w:rtl w:val="0"/>
                <w:lang w:val="en-US"/>
              </w:rPr>
              <w:t>Tithe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11%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12%</w:t>
            </w:r>
          </w:p>
        </w:tc>
      </w:tr>
      <w:tr>
        <w:tblPrEx>
          <w:shd w:val="clear" w:color="auto" w:fill="ced7e7"/>
        </w:tblPrEx>
        <w:trPr>
          <w:trHeight w:val="451" w:hRule="atLeast"/>
        </w:trPr>
        <w:tc>
          <w:tcPr>
            <w:tcW w:type="dxa" w:w="1427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right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$ 15,000</w:t>
            </w:r>
          </w:p>
        </w:tc>
        <w:tc>
          <w:tcPr>
            <w:tcW w:type="dxa" w:w="96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2.88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5.77</w:t>
            </w:r>
          </w:p>
        </w:tc>
        <w:tc>
          <w:tcPr>
            <w:tcW w:type="dxa" w:w="962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8.65</w:t>
            </w:r>
          </w:p>
        </w:tc>
        <w:tc>
          <w:tcPr>
            <w:tcW w:type="dxa" w:w="96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11.54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14.42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17.31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20.19</w:t>
            </w:r>
          </w:p>
        </w:tc>
        <w:tc>
          <w:tcPr>
            <w:tcW w:type="dxa" w:w="963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23.08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25.96</w:t>
            </w:r>
          </w:p>
        </w:tc>
        <w:tc>
          <w:tcPr>
            <w:tcW w:type="dxa" w:w="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28.85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31.73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34.62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142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right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$ 20,000</w:t>
            </w:r>
          </w:p>
        </w:tc>
        <w:tc>
          <w:tcPr>
            <w:tcW w:type="dxa" w:w="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3.85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7.69</w:t>
            </w:r>
          </w:p>
        </w:tc>
        <w:tc>
          <w:tcPr>
            <w:tcW w:type="dxa" w:w="96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11.54</w:t>
            </w:r>
          </w:p>
        </w:tc>
        <w:tc>
          <w:tcPr>
            <w:tcW w:type="dxa" w:w="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15.38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19.23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23.08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26.92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30.77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34.62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38.46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42.31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46.15</w:t>
            </w:r>
          </w:p>
        </w:tc>
      </w:tr>
      <w:tr>
        <w:tblPrEx>
          <w:shd w:val="clear" w:color="auto" w:fill="ced7e7"/>
        </w:tblPrEx>
        <w:trPr>
          <w:trHeight w:val="793" w:hRule="atLeast"/>
        </w:trPr>
        <w:tc>
          <w:tcPr>
            <w:tcW w:type="dxa" w:w="142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right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$ 25,000</w:t>
            </w:r>
          </w:p>
        </w:tc>
        <w:tc>
          <w:tcPr>
            <w:tcW w:type="dxa" w:w="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4.81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9.62</w:t>
            </w:r>
          </w:p>
        </w:tc>
        <w:tc>
          <w:tcPr>
            <w:tcW w:type="dxa" w:w="96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14.42</w:t>
            </w:r>
          </w:p>
        </w:tc>
        <w:tc>
          <w:tcPr>
            <w:tcW w:type="dxa" w:w="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19.23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24.04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28.85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33.65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38.46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43.27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48.08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52.880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57.69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142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right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$ 30,000</w:t>
            </w:r>
          </w:p>
        </w:tc>
        <w:tc>
          <w:tcPr>
            <w:tcW w:type="dxa" w:w="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5.77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11.52</w:t>
            </w:r>
          </w:p>
        </w:tc>
        <w:tc>
          <w:tcPr>
            <w:tcW w:type="dxa" w:w="96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17.31</w:t>
            </w:r>
          </w:p>
        </w:tc>
        <w:tc>
          <w:tcPr>
            <w:tcW w:type="dxa" w:w="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23.08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28.85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34.62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40.38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46.15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51.92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57.69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63.46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69.23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142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right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$ 35,000</w:t>
            </w:r>
          </w:p>
        </w:tc>
        <w:tc>
          <w:tcPr>
            <w:tcW w:type="dxa" w:w="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6.73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13.46</w:t>
            </w:r>
          </w:p>
        </w:tc>
        <w:tc>
          <w:tcPr>
            <w:tcW w:type="dxa" w:w="96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20.19</w:t>
            </w:r>
          </w:p>
        </w:tc>
        <w:tc>
          <w:tcPr>
            <w:tcW w:type="dxa" w:w="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26.92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33.65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40.38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47.12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53.85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60.58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67.31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74.04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80.77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142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right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$ 40,000</w:t>
            </w:r>
          </w:p>
        </w:tc>
        <w:tc>
          <w:tcPr>
            <w:tcW w:type="dxa" w:w="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7.69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15.38</w:t>
            </w:r>
          </w:p>
        </w:tc>
        <w:tc>
          <w:tcPr>
            <w:tcW w:type="dxa" w:w="96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23.08</w:t>
            </w:r>
          </w:p>
        </w:tc>
        <w:tc>
          <w:tcPr>
            <w:tcW w:type="dxa" w:w="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30.77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38.46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46.15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53.85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61.54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69.23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76.92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84.62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92.31</w:t>
            </w:r>
          </w:p>
        </w:tc>
      </w:tr>
      <w:tr>
        <w:tblPrEx>
          <w:shd w:val="clear" w:color="auto" w:fill="ced7e7"/>
        </w:tblPrEx>
        <w:trPr>
          <w:trHeight w:val="808" w:hRule="atLeast"/>
        </w:trPr>
        <w:tc>
          <w:tcPr>
            <w:tcW w:type="dxa" w:w="142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right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$ 45,000</w:t>
            </w:r>
          </w:p>
        </w:tc>
        <w:tc>
          <w:tcPr>
            <w:tcW w:type="dxa" w:w="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8.65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17.31</w:t>
            </w:r>
          </w:p>
        </w:tc>
        <w:tc>
          <w:tcPr>
            <w:tcW w:type="dxa" w:w="96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25.96</w:t>
            </w:r>
          </w:p>
        </w:tc>
        <w:tc>
          <w:tcPr>
            <w:tcW w:type="dxa" w:w="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34.62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43.27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51.92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60.58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69.23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77.88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86.54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95.19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103.85</w:t>
            </w:r>
          </w:p>
        </w:tc>
      </w:tr>
      <w:tr>
        <w:tblPrEx>
          <w:shd w:val="clear" w:color="auto" w:fill="ced7e7"/>
        </w:tblPrEx>
        <w:trPr>
          <w:trHeight w:val="793" w:hRule="atLeast"/>
        </w:trPr>
        <w:tc>
          <w:tcPr>
            <w:tcW w:type="dxa" w:w="142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right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$ 50,000</w:t>
            </w:r>
          </w:p>
        </w:tc>
        <w:tc>
          <w:tcPr>
            <w:tcW w:type="dxa" w:w="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9.62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19.23</w:t>
            </w:r>
          </w:p>
        </w:tc>
        <w:tc>
          <w:tcPr>
            <w:tcW w:type="dxa" w:w="96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28.85</w:t>
            </w:r>
          </w:p>
        </w:tc>
        <w:tc>
          <w:tcPr>
            <w:tcW w:type="dxa" w:w="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38.46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48.08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57.69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67.31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76.92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86.54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96.15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105.77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115.38</w:t>
            </w:r>
          </w:p>
        </w:tc>
      </w:tr>
      <w:tr>
        <w:tblPrEx>
          <w:shd w:val="clear" w:color="auto" w:fill="ced7e7"/>
        </w:tblPrEx>
        <w:trPr>
          <w:trHeight w:val="808" w:hRule="atLeast"/>
        </w:trPr>
        <w:tc>
          <w:tcPr>
            <w:tcW w:type="dxa" w:w="142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right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$ 55,000</w:t>
            </w:r>
          </w:p>
        </w:tc>
        <w:tc>
          <w:tcPr>
            <w:tcW w:type="dxa" w:w="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10.58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21.15</w:t>
            </w:r>
          </w:p>
        </w:tc>
        <w:tc>
          <w:tcPr>
            <w:tcW w:type="dxa" w:w="96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31.73</w:t>
            </w:r>
          </w:p>
        </w:tc>
        <w:tc>
          <w:tcPr>
            <w:tcW w:type="dxa" w:w="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42.31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52.88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63.46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74.04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84.62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95.19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105.77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116.35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126.92</w:t>
            </w:r>
          </w:p>
        </w:tc>
      </w:tr>
      <w:tr>
        <w:tblPrEx>
          <w:shd w:val="clear" w:color="auto" w:fill="ced7e7"/>
        </w:tblPrEx>
        <w:trPr>
          <w:trHeight w:val="808" w:hRule="atLeast"/>
        </w:trPr>
        <w:tc>
          <w:tcPr>
            <w:tcW w:type="dxa" w:w="142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right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$ 60,000</w:t>
            </w:r>
          </w:p>
        </w:tc>
        <w:tc>
          <w:tcPr>
            <w:tcW w:type="dxa" w:w="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11.54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23.08</w:t>
            </w:r>
          </w:p>
        </w:tc>
        <w:tc>
          <w:tcPr>
            <w:tcW w:type="dxa" w:w="96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34.62</w:t>
            </w:r>
          </w:p>
        </w:tc>
        <w:tc>
          <w:tcPr>
            <w:tcW w:type="dxa" w:w="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46.15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57.69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69.23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80.77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92.31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103.85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115.38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126.92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138.46</w:t>
            </w:r>
          </w:p>
        </w:tc>
      </w:tr>
      <w:tr>
        <w:tblPrEx>
          <w:shd w:val="clear" w:color="auto" w:fill="ced7e7"/>
        </w:tblPrEx>
        <w:trPr>
          <w:trHeight w:val="808" w:hRule="atLeast"/>
        </w:trPr>
        <w:tc>
          <w:tcPr>
            <w:tcW w:type="dxa" w:w="142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right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$ 70,000</w:t>
            </w:r>
          </w:p>
        </w:tc>
        <w:tc>
          <w:tcPr>
            <w:tcW w:type="dxa" w:w="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13.46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26.92</w:t>
            </w:r>
          </w:p>
        </w:tc>
        <w:tc>
          <w:tcPr>
            <w:tcW w:type="dxa" w:w="96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40.38</w:t>
            </w:r>
          </w:p>
        </w:tc>
        <w:tc>
          <w:tcPr>
            <w:tcW w:type="dxa" w:w="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53.85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67.31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80.77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94.23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107.69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121.15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134.62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148.08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161.54</w:t>
            </w:r>
          </w:p>
        </w:tc>
      </w:tr>
      <w:tr>
        <w:tblPrEx>
          <w:shd w:val="clear" w:color="auto" w:fill="ced7e7"/>
        </w:tblPrEx>
        <w:trPr>
          <w:trHeight w:val="808" w:hRule="atLeast"/>
        </w:trPr>
        <w:tc>
          <w:tcPr>
            <w:tcW w:type="dxa" w:w="142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right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$ 80,000</w:t>
            </w:r>
          </w:p>
        </w:tc>
        <w:tc>
          <w:tcPr>
            <w:tcW w:type="dxa" w:w="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15.38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30.77</w:t>
            </w:r>
          </w:p>
        </w:tc>
        <w:tc>
          <w:tcPr>
            <w:tcW w:type="dxa" w:w="96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46.15</w:t>
            </w:r>
          </w:p>
        </w:tc>
        <w:tc>
          <w:tcPr>
            <w:tcW w:type="dxa" w:w="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61.54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76.92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92.31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107.69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123.08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138.46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153.85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169.23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184.62</w:t>
            </w:r>
          </w:p>
        </w:tc>
      </w:tr>
      <w:tr>
        <w:tblPrEx>
          <w:shd w:val="clear" w:color="auto" w:fill="ced7e7"/>
        </w:tblPrEx>
        <w:trPr>
          <w:trHeight w:val="808" w:hRule="atLeast"/>
        </w:trPr>
        <w:tc>
          <w:tcPr>
            <w:tcW w:type="dxa" w:w="142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right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$ 90,000</w:t>
            </w:r>
          </w:p>
        </w:tc>
        <w:tc>
          <w:tcPr>
            <w:tcW w:type="dxa" w:w="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17.31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34.62</w:t>
            </w:r>
          </w:p>
        </w:tc>
        <w:tc>
          <w:tcPr>
            <w:tcW w:type="dxa" w:w="96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51.92</w:t>
            </w:r>
          </w:p>
        </w:tc>
        <w:tc>
          <w:tcPr>
            <w:tcW w:type="dxa" w:w="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69.23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86.54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103.85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121.15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138.46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155.77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173.08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190.38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207.69</w:t>
            </w:r>
          </w:p>
        </w:tc>
      </w:tr>
      <w:tr>
        <w:tblPrEx>
          <w:shd w:val="clear" w:color="auto" w:fill="ced7e7"/>
        </w:tblPrEx>
        <w:trPr>
          <w:trHeight w:val="808" w:hRule="atLeast"/>
        </w:trPr>
        <w:tc>
          <w:tcPr>
            <w:tcW w:type="dxa" w:w="142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right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$100,000</w:t>
            </w:r>
          </w:p>
        </w:tc>
        <w:tc>
          <w:tcPr>
            <w:tcW w:type="dxa" w:w="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19.23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38.46</w:t>
            </w:r>
          </w:p>
        </w:tc>
        <w:tc>
          <w:tcPr>
            <w:tcW w:type="dxa" w:w="96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57.69</w:t>
            </w:r>
          </w:p>
        </w:tc>
        <w:tc>
          <w:tcPr>
            <w:tcW w:type="dxa" w:w="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76.92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96.15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115.38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134.62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153.85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173.08</w:t>
            </w:r>
          </w:p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192.30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211.54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230.77</w:t>
            </w:r>
          </w:p>
        </w:tc>
      </w:tr>
    </w:tbl>
    <w:p>
      <w:pPr>
        <w:pStyle w:val="Body A"/>
        <w:widowControl w:val="0"/>
        <w:ind w:left="1404" w:hanging="1404"/>
        <w:jc w:val="center"/>
      </w:pPr>
      <w:r/>
    </w:p>
    <w:sectPr>
      <w:headerReference w:type="default" r:id="rId4"/>
      <w:footerReference w:type="default" r:id="rId5"/>
      <w:pgSz w:w="15840" w:h="12240" w:orient="landscape"/>
      <w:pgMar w:top="1440" w:right="1440" w:bottom="72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ing 5">
    <w:name w:val="heading 5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4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